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EF" w:rsidRDefault="00B24726">
      <w:pPr>
        <w:spacing w:after="0" w:line="259" w:lineRule="auto"/>
        <w:ind w:left="0" w:right="9" w:firstLine="0"/>
        <w:jc w:val="center"/>
      </w:pPr>
      <w:r>
        <w:rPr>
          <w:b/>
          <w:sz w:val="32"/>
        </w:rPr>
        <w:t xml:space="preserve">SANDWELL ADVOCACY </w:t>
      </w:r>
    </w:p>
    <w:p w:rsidR="007D2BEF" w:rsidRDefault="00B24726">
      <w:pPr>
        <w:spacing w:after="0" w:line="259" w:lineRule="auto"/>
        <w:ind w:left="72" w:firstLine="0"/>
        <w:jc w:val="center"/>
      </w:pPr>
      <w:r>
        <w:rPr>
          <w:sz w:val="28"/>
        </w:rPr>
        <w:t xml:space="preserve"> </w:t>
      </w:r>
    </w:p>
    <w:tbl>
      <w:tblPr>
        <w:tblStyle w:val="TableGrid"/>
        <w:tblW w:w="8685" w:type="dxa"/>
        <w:tblInd w:w="0" w:type="dxa"/>
        <w:tblLook w:val="04A0" w:firstRow="1" w:lastRow="0" w:firstColumn="1" w:lastColumn="0" w:noHBand="0" w:noVBand="1"/>
      </w:tblPr>
      <w:tblGrid>
        <w:gridCol w:w="2160"/>
        <w:gridCol w:w="6525"/>
      </w:tblGrid>
      <w:tr w:rsidR="007D2BEF">
        <w:trPr>
          <w:trHeight w:val="272"/>
        </w:trPr>
        <w:tc>
          <w:tcPr>
            <w:tcW w:w="2160" w:type="dxa"/>
            <w:tcBorders>
              <w:top w:val="nil"/>
              <w:left w:val="nil"/>
              <w:bottom w:val="nil"/>
              <w:right w:val="nil"/>
            </w:tcBorders>
          </w:tcPr>
          <w:p w:rsidR="007D2BEF" w:rsidRDefault="00B24726">
            <w:pPr>
              <w:spacing w:after="0" w:line="259" w:lineRule="auto"/>
              <w:ind w:left="0" w:firstLine="0"/>
              <w:jc w:val="left"/>
            </w:pPr>
            <w:r>
              <w:rPr>
                <w:b/>
              </w:rPr>
              <w:t xml:space="preserve">Job Title: </w:t>
            </w:r>
          </w:p>
        </w:tc>
        <w:tc>
          <w:tcPr>
            <w:tcW w:w="6525" w:type="dxa"/>
            <w:tcBorders>
              <w:top w:val="nil"/>
              <w:left w:val="nil"/>
              <w:bottom w:val="nil"/>
              <w:right w:val="nil"/>
            </w:tcBorders>
          </w:tcPr>
          <w:p w:rsidR="007D2BEF" w:rsidRDefault="00B51B3D">
            <w:pPr>
              <w:spacing w:after="0" w:line="259" w:lineRule="auto"/>
              <w:ind w:left="0" w:firstLine="0"/>
              <w:jc w:val="left"/>
            </w:pPr>
            <w:r>
              <w:rPr>
                <w:b/>
              </w:rPr>
              <w:t>VOLUNTEER CO-ORDINATOR</w:t>
            </w:r>
          </w:p>
        </w:tc>
      </w:tr>
      <w:tr w:rsidR="007D2BEF">
        <w:trPr>
          <w:trHeight w:val="552"/>
        </w:trPr>
        <w:tc>
          <w:tcPr>
            <w:tcW w:w="2160" w:type="dxa"/>
            <w:tcBorders>
              <w:top w:val="nil"/>
              <w:left w:val="nil"/>
              <w:bottom w:val="nil"/>
              <w:right w:val="nil"/>
            </w:tcBorders>
          </w:tcPr>
          <w:p w:rsidR="007D2BEF" w:rsidRDefault="00B24726">
            <w:pPr>
              <w:spacing w:after="0" w:line="259" w:lineRule="auto"/>
              <w:ind w:left="0" w:firstLine="0"/>
              <w:jc w:val="left"/>
            </w:pPr>
            <w:r>
              <w:rPr>
                <w:b/>
              </w:rPr>
              <w:t xml:space="preserve"> </w:t>
            </w:r>
          </w:p>
          <w:p w:rsidR="007D2BEF" w:rsidRDefault="00B24726">
            <w:pPr>
              <w:spacing w:after="0" w:line="259" w:lineRule="auto"/>
              <w:ind w:left="0" w:firstLine="0"/>
              <w:jc w:val="left"/>
            </w:pPr>
            <w:r>
              <w:t xml:space="preserve"> </w:t>
            </w:r>
          </w:p>
        </w:tc>
        <w:tc>
          <w:tcPr>
            <w:tcW w:w="6525" w:type="dxa"/>
            <w:tcBorders>
              <w:top w:val="nil"/>
              <w:left w:val="nil"/>
              <w:bottom w:val="nil"/>
              <w:right w:val="nil"/>
            </w:tcBorders>
          </w:tcPr>
          <w:p w:rsidR="007D2BEF" w:rsidRDefault="007D2BEF">
            <w:pPr>
              <w:spacing w:after="0" w:line="259" w:lineRule="auto"/>
              <w:ind w:left="0" w:firstLine="0"/>
              <w:jc w:val="left"/>
            </w:pPr>
          </w:p>
        </w:tc>
      </w:tr>
      <w:tr w:rsidR="007D2BEF">
        <w:trPr>
          <w:trHeight w:val="1104"/>
        </w:trPr>
        <w:tc>
          <w:tcPr>
            <w:tcW w:w="2160" w:type="dxa"/>
            <w:tcBorders>
              <w:top w:val="nil"/>
              <w:left w:val="nil"/>
              <w:bottom w:val="nil"/>
              <w:right w:val="nil"/>
            </w:tcBorders>
          </w:tcPr>
          <w:p w:rsidR="007D2BEF" w:rsidRDefault="00B24726">
            <w:pPr>
              <w:spacing w:after="530" w:line="259" w:lineRule="auto"/>
              <w:ind w:left="0" w:firstLine="0"/>
              <w:jc w:val="left"/>
            </w:pPr>
            <w:r>
              <w:rPr>
                <w:b/>
              </w:rPr>
              <w:t xml:space="preserve">Hours of Work: </w:t>
            </w:r>
          </w:p>
          <w:p w:rsidR="007D2BEF" w:rsidRDefault="00B24726">
            <w:pPr>
              <w:spacing w:after="0" w:line="259" w:lineRule="auto"/>
              <w:ind w:left="0" w:firstLine="0"/>
              <w:jc w:val="left"/>
            </w:pPr>
            <w:r>
              <w:rPr>
                <w:b/>
              </w:rPr>
              <w:t xml:space="preserve"> </w:t>
            </w:r>
          </w:p>
        </w:tc>
        <w:tc>
          <w:tcPr>
            <w:tcW w:w="6525" w:type="dxa"/>
            <w:tcBorders>
              <w:top w:val="nil"/>
              <w:left w:val="nil"/>
              <w:bottom w:val="nil"/>
              <w:right w:val="nil"/>
            </w:tcBorders>
          </w:tcPr>
          <w:p w:rsidR="007D2BEF" w:rsidRDefault="00B51B3D">
            <w:pPr>
              <w:spacing w:after="0" w:line="259" w:lineRule="auto"/>
              <w:ind w:left="0" w:firstLine="0"/>
              <w:jc w:val="left"/>
            </w:pPr>
            <w:r>
              <w:rPr>
                <w:b/>
              </w:rPr>
              <w:t>14</w:t>
            </w:r>
            <w:r w:rsidR="00B24726">
              <w:rPr>
                <w:b/>
              </w:rPr>
              <w:t xml:space="preserve"> hours per week </w:t>
            </w:r>
          </w:p>
          <w:p w:rsidR="007D2BEF" w:rsidRDefault="00B24726">
            <w:pPr>
              <w:spacing w:after="0" w:line="259" w:lineRule="auto"/>
              <w:ind w:left="0" w:firstLine="0"/>
              <w:jc w:val="left"/>
            </w:pPr>
            <w:r>
              <w:rPr>
                <w:b/>
              </w:rPr>
              <w:t xml:space="preserve">To be available on occasions to work evenings and weekends </w:t>
            </w:r>
          </w:p>
        </w:tc>
      </w:tr>
      <w:tr w:rsidR="007D2BEF">
        <w:trPr>
          <w:trHeight w:val="552"/>
        </w:trPr>
        <w:tc>
          <w:tcPr>
            <w:tcW w:w="2160" w:type="dxa"/>
            <w:tcBorders>
              <w:top w:val="nil"/>
              <w:left w:val="nil"/>
              <w:bottom w:val="nil"/>
              <w:right w:val="nil"/>
            </w:tcBorders>
          </w:tcPr>
          <w:p w:rsidR="007D2BEF" w:rsidRDefault="00B24726">
            <w:pPr>
              <w:spacing w:after="0" w:line="259" w:lineRule="auto"/>
              <w:ind w:left="0" w:firstLine="0"/>
              <w:jc w:val="left"/>
            </w:pPr>
            <w:r>
              <w:rPr>
                <w:b/>
              </w:rPr>
              <w:t xml:space="preserve">Salary: </w:t>
            </w:r>
          </w:p>
          <w:p w:rsidR="007D2BEF" w:rsidRDefault="00B24726">
            <w:pPr>
              <w:spacing w:after="0" w:line="259" w:lineRule="auto"/>
              <w:ind w:left="0" w:firstLine="0"/>
              <w:jc w:val="left"/>
            </w:pPr>
            <w:r>
              <w:rPr>
                <w:b/>
              </w:rPr>
              <w:t xml:space="preserve"> </w:t>
            </w:r>
          </w:p>
        </w:tc>
        <w:tc>
          <w:tcPr>
            <w:tcW w:w="6525" w:type="dxa"/>
            <w:tcBorders>
              <w:top w:val="nil"/>
              <w:left w:val="nil"/>
              <w:bottom w:val="nil"/>
              <w:right w:val="nil"/>
            </w:tcBorders>
          </w:tcPr>
          <w:p w:rsidR="007D2BEF" w:rsidRDefault="0092214C">
            <w:pPr>
              <w:spacing w:after="0" w:line="259" w:lineRule="auto"/>
              <w:ind w:left="0" w:firstLine="0"/>
              <w:jc w:val="left"/>
            </w:pPr>
            <w:r>
              <w:rPr>
                <w:b/>
              </w:rPr>
              <w:t>£9,900</w:t>
            </w:r>
            <w:bookmarkStart w:id="0" w:name="_GoBack"/>
            <w:bookmarkEnd w:id="0"/>
            <w:r>
              <w:rPr>
                <w:b/>
              </w:rPr>
              <w:t xml:space="preserve"> - £10,520</w:t>
            </w:r>
            <w:r w:rsidR="00B24726">
              <w:rPr>
                <w:b/>
              </w:rPr>
              <w:t xml:space="preserve"> (12 month fixed term contract) </w:t>
            </w:r>
          </w:p>
        </w:tc>
      </w:tr>
      <w:tr w:rsidR="007D2BEF">
        <w:trPr>
          <w:trHeight w:val="828"/>
        </w:trPr>
        <w:tc>
          <w:tcPr>
            <w:tcW w:w="2160" w:type="dxa"/>
            <w:tcBorders>
              <w:top w:val="nil"/>
              <w:left w:val="nil"/>
              <w:bottom w:val="nil"/>
              <w:right w:val="nil"/>
            </w:tcBorders>
          </w:tcPr>
          <w:p w:rsidR="007D2BEF" w:rsidRDefault="00B24726">
            <w:pPr>
              <w:spacing w:after="254" w:line="259" w:lineRule="auto"/>
              <w:ind w:left="0" w:firstLine="0"/>
              <w:jc w:val="left"/>
            </w:pPr>
            <w:r>
              <w:rPr>
                <w:b/>
              </w:rPr>
              <w:t xml:space="preserve">Benefits: </w:t>
            </w:r>
          </w:p>
          <w:p w:rsidR="007D2BEF" w:rsidRDefault="00B24726">
            <w:pPr>
              <w:spacing w:after="0" w:line="259" w:lineRule="auto"/>
              <w:ind w:left="0" w:firstLine="0"/>
              <w:jc w:val="left"/>
            </w:pPr>
            <w:r>
              <w:t xml:space="preserve"> </w:t>
            </w:r>
          </w:p>
        </w:tc>
        <w:tc>
          <w:tcPr>
            <w:tcW w:w="6525" w:type="dxa"/>
            <w:tcBorders>
              <w:top w:val="nil"/>
              <w:left w:val="nil"/>
              <w:bottom w:val="nil"/>
              <w:right w:val="nil"/>
            </w:tcBorders>
          </w:tcPr>
          <w:p w:rsidR="007D2BEF" w:rsidRDefault="00B24726">
            <w:pPr>
              <w:spacing w:after="0" w:line="259" w:lineRule="auto"/>
              <w:ind w:left="0" w:firstLine="0"/>
              <w:jc w:val="left"/>
            </w:pPr>
            <w:r>
              <w:rPr>
                <w:b/>
              </w:rPr>
              <w:t xml:space="preserve">5 Weeks Equivalent Annual Leave + Bank Holidays.  5% Employers Pension Contribution. </w:t>
            </w:r>
          </w:p>
        </w:tc>
      </w:tr>
      <w:tr w:rsidR="007D2BEF">
        <w:trPr>
          <w:trHeight w:val="552"/>
        </w:trPr>
        <w:tc>
          <w:tcPr>
            <w:tcW w:w="2160" w:type="dxa"/>
            <w:tcBorders>
              <w:top w:val="nil"/>
              <w:left w:val="nil"/>
              <w:bottom w:val="nil"/>
              <w:right w:val="nil"/>
            </w:tcBorders>
          </w:tcPr>
          <w:p w:rsidR="007D2BEF" w:rsidRDefault="00B24726">
            <w:pPr>
              <w:spacing w:after="0" w:line="259" w:lineRule="auto"/>
              <w:ind w:left="0" w:firstLine="0"/>
              <w:jc w:val="left"/>
            </w:pPr>
            <w:r>
              <w:rPr>
                <w:b/>
              </w:rPr>
              <w:t xml:space="preserve">Responsible to: </w:t>
            </w:r>
          </w:p>
          <w:p w:rsidR="007D2BEF" w:rsidRDefault="00B24726">
            <w:pPr>
              <w:spacing w:after="0" w:line="259" w:lineRule="auto"/>
              <w:ind w:left="0" w:firstLine="0"/>
              <w:jc w:val="left"/>
            </w:pPr>
            <w:r>
              <w:rPr>
                <w:b/>
              </w:rPr>
              <w:t xml:space="preserve"> </w:t>
            </w:r>
          </w:p>
        </w:tc>
        <w:tc>
          <w:tcPr>
            <w:tcW w:w="6525" w:type="dxa"/>
            <w:tcBorders>
              <w:top w:val="nil"/>
              <w:left w:val="nil"/>
              <w:bottom w:val="nil"/>
              <w:right w:val="nil"/>
            </w:tcBorders>
          </w:tcPr>
          <w:p w:rsidR="007D2BEF" w:rsidRDefault="00B24726">
            <w:pPr>
              <w:spacing w:after="0" w:line="259" w:lineRule="auto"/>
              <w:ind w:left="0" w:firstLine="0"/>
              <w:jc w:val="left"/>
            </w:pPr>
            <w:r>
              <w:rPr>
                <w:b/>
              </w:rPr>
              <w:t xml:space="preserve">The Chief Executive Officer </w:t>
            </w:r>
          </w:p>
        </w:tc>
      </w:tr>
      <w:tr w:rsidR="007D2BEF">
        <w:trPr>
          <w:trHeight w:val="552"/>
        </w:trPr>
        <w:tc>
          <w:tcPr>
            <w:tcW w:w="2160" w:type="dxa"/>
            <w:tcBorders>
              <w:top w:val="nil"/>
              <w:left w:val="nil"/>
              <w:bottom w:val="nil"/>
              <w:right w:val="nil"/>
            </w:tcBorders>
          </w:tcPr>
          <w:p w:rsidR="007D2BEF" w:rsidRDefault="00B24726">
            <w:pPr>
              <w:tabs>
                <w:tab w:val="center" w:pos="1440"/>
              </w:tabs>
              <w:spacing w:after="0" w:line="259" w:lineRule="auto"/>
              <w:ind w:left="0" w:firstLine="0"/>
              <w:jc w:val="left"/>
            </w:pPr>
            <w:r>
              <w:rPr>
                <w:b/>
              </w:rPr>
              <w:t xml:space="preserve">Location: </w:t>
            </w:r>
            <w:r>
              <w:rPr>
                <w:b/>
              </w:rPr>
              <w:tab/>
              <w:t xml:space="preserve"> </w:t>
            </w:r>
          </w:p>
          <w:p w:rsidR="007D2BEF" w:rsidRDefault="00B24726">
            <w:pPr>
              <w:spacing w:after="0" w:line="259" w:lineRule="auto"/>
              <w:ind w:left="0" w:firstLine="0"/>
              <w:jc w:val="left"/>
            </w:pPr>
            <w:r>
              <w:t xml:space="preserve"> </w:t>
            </w:r>
          </w:p>
        </w:tc>
        <w:tc>
          <w:tcPr>
            <w:tcW w:w="6525" w:type="dxa"/>
            <w:tcBorders>
              <w:top w:val="nil"/>
              <w:left w:val="nil"/>
              <w:bottom w:val="nil"/>
              <w:right w:val="nil"/>
            </w:tcBorders>
          </w:tcPr>
          <w:p w:rsidR="007D2BEF" w:rsidRDefault="00B24726">
            <w:pPr>
              <w:spacing w:after="0" w:line="259" w:lineRule="auto"/>
              <w:ind w:left="0" w:firstLine="0"/>
              <w:jc w:val="left"/>
            </w:pPr>
            <w:r>
              <w:rPr>
                <w:b/>
              </w:rPr>
              <w:t>28 Wood Street, Tipton, DY4 9BQ</w:t>
            </w:r>
            <w:r>
              <w:t xml:space="preserve"> </w:t>
            </w:r>
          </w:p>
        </w:tc>
      </w:tr>
      <w:tr w:rsidR="007D2BEF">
        <w:trPr>
          <w:trHeight w:val="1104"/>
        </w:trPr>
        <w:tc>
          <w:tcPr>
            <w:tcW w:w="2160" w:type="dxa"/>
            <w:tcBorders>
              <w:top w:val="nil"/>
              <w:left w:val="nil"/>
              <w:bottom w:val="nil"/>
              <w:right w:val="nil"/>
            </w:tcBorders>
          </w:tcPr>
          <w:p w:rsidR="007D2BEF" w:rsidRDefault="00B24726">
            <w:pPr>
              <w:spacing w:after="530" w:line="259" w:lineRule="auto"/>
              <w:ind w:left="0" w:firstLine="0"/>
              <w:jc w:val="left"/>
            </w:pPr>
            <w:r>
              <w:rPr>
                <w:b/>
              </w:rPr>
              <w:t>Job Purpose:</w:t>
            </w:r>
            <w:r>
              <w:t xml:space="preserve"> </w:t>
            </w:r>
          </w:p>
          <w:p w:rsidR="007D2BEF" w:rsidRDefault="00B24726">
            <w:pPr>
              <w:spacing w:after="0" w:line="259" w:lineRule="auto"/>
              <w:ind w:left="0" w:firstLine="0"/>
              <w:jc w:val="left"/>
            </w:pPr>
            <w:r>
              <w:rPr>
                <w:b/>
              </w:rPr>
              <w:t xml:space="preserve"> </w:t>
            </w:r>
          </w:p>
        </w:tc>
        <w:tc>
          <w:tcPr>
            <w:tcW w:w="6525" w:type="dxa"/>
            <w:tcBorders>
              <w:top w:val="nil"/>
              <w:left w:val="nil"/>
              <w:bottom w:val="nil"/>
              <w:right w:val="nil"/>
            </w:tcBorders>
          </w:tcPr>
          <w:p w:rsidR="007D2BEF" w:rsidRPr="009E36ED" w:rsidRDefault="009E36ED">
            <w:pPr>
              <w:spacing w:after="0" w:line="259" w:lineRule="auto"/>
              <w:ind w:left="0" w:right="66" w:firstLine="0"/>
              <w:rPr>
                <w:b/>
              </w:rPr>
            </w:pPr>
            <w:r>
              <w:rPr>
                <w:b/>
              </w:rPr>
              <w:t>To lead on and manage the delivery of a telephone befriending service to provide emotional support for those experiencing isolation and loneliness</w:t>
            </w:r>
          </w:p>
        </w:tc>
      </w:tr>
      <w:tr w:rsidR="007D2BEF">
        <w:trPr>
          <w:trHeight w:val="2204"/>
        </w:trPr>
        <w:tc>
          <w:tcPr>
            <w:tcW w:w="2160" w:type="dxa"/>
            <w:tcBorders>
              <w:top w:val="nil"/>
              <w:left w:val="nil"/>
              <w:bottom w:val="nil"/>
              <w:right w:val="nil"/>
            </w:tcBorders>
          </w:tcPr>
          <w:p w:rsidR="007D2BEF" w:rsidRDefault="007D2BEF">
            <w:pPr>
              <w:spacing w:after="530" w:line="259" w:lineRule="auto"/>
              <w:ind w:left="0" w:firstLine="0"/>
              <w:jc w:val="left"/>
            </w:pPr>
          </w:p>
          <w:p w:rsidR="007D2BEF" w:rsidRDefault="00B24726">
            <w:pPr>
              <w:spacing w:after="806" w:line="259" w:lineRule="auto"/>
              <w:ind w:left="0" w:firstLine="0"/>
              <w:jc w:val="left"/>
            </w:pPr>
            <w:r>
              <w:rPr>
                <w:b/>
              </w:rPr>
              <w:t xml:space="preserve"> </w:t>
            </w:r>
          </w:p>
          <w:p w:rsidR="007D2BEF" w:rsidRDefault="00B24726">
            <w:pPr>
              <w:spacing w:after="0" w:line="259" w:lineRule="auto"/>
              <w:ind w:left="0" w:firstLine="0"/>
              <w:jc w:val="left"/>
            </w:pPr>
            <w:r>
              <w:rPr>
                <w:b/>
              </w:rPr>
              <w:t xml:space="preserve"> </w:t>
            </w:r>
          </w:p>
        </w:tc>
        <w:tc>
          <w:tcPr>
            <w:tcW w:w="6525" w:type="dxa"/>
            <w:tcBorders>
              <w:top w:val="nil"/>
              <w:left w:val="nil"/>
              <w:bottom w:val="nil"/>
              <w:right w:val="nil"/>
            </w:tcBorders>
          </w:tcPr>
          <w:p w:rsidR="007D2BEF" w:rsidRDefault="009E36ED">
            <w:pPr>
              <w:spacing w:after="286" w:line="240" w:lineRule="auto"/>
              <w:ind w:left="0" w:right="67" w:firstLine="0"/>
            </w:pPr>
            <w:r>
              <w:rPr>
                <w:b/>
              </w:rPr>
              <w:t>To recruit, train and support volunteer’s (including telephone befrienders) and match them with those referred into the service</w:t>
            </w:r>
            <w:r w:rsidR="00B24726">
              <w:rPr>
                <w:b/>
              </w:rPr>
              <w:t xml:space="preserve"> </w:t>
            </w:r>
          </w:p>
          <w:p w:rsidR="007D2BEF" w:rsidRDefault="009E36ED">
            <w:pPr>
              <w:spacing w:after="0" w:line="259" w:lineRule="auto"/>
              <w:ind w:left="0" w:right="64" w:firstLine="0"/>
            </w:pPr>
            <w:r>
              <w:rPr>
                <w:b/>
              </w:rPr>
              <w:t>To manage all referrals into the befriending service including making initial contact with each referral to identify their issues and interests and to use this information to make an effective match with a volunteer.</w:t>
            </w:r>
          </w:p>
        </w:tc>
      </w:tr>
    </w:tbl>
    <w:p w:rsidR="007D2BEF" w:rsidRDefault="007D2BEF">
      <w:pPr>
        <w:ind w:left="2170"/>
      </w:pPr>
    </w:p>
    <w:p w:rsidR="007D2BEF" w:rsidRDefault="00B24726">
      <w:pPr>
        <w:spacing w:after="0" w:line="259" w:lineRule="auto"/>
        <w:ind w:left="0" w:firstLine="0"/>
        <w:jc w:val="left"/>
      </w:pPr>
      <w:r>
        <w:t xml:space="preserve"> </w:t>
      </w:r>
    </w:p>
    <w:p w:rsidR="007D2BEF" w:rsidRDefault="00B24726">
      <w:pPr>
        <w:ind w:left="-5"/>
      </w:pPr>
      <w:r>
        <w:rPr>
          <w:b/>
        </w:rPr>
        <w:t xml:space="preserve">Principal Duties: </w:t>
      </w:r>
    </w:p>
    <w:p w:rsidR="007D2BEF" w:rsidRDefault="00B24726">
      <w:pPr>
        <w:spacing w:after="0" w:line="259" w:lineRule="auto"/>
        <w:ind w:left="0" w:firstLine="0"/>
        <w:jc w:val="left"/>
      </w:pPr>
      <w:r>
        <w:rPr>
          <w:b/>
        </w:rPr>
        <w:t xml:space="preserve"> </w:t>
      </w:r>
    </w:p>
    <w:p w:rsidR="007D2BEF" w:rsidRDefault="00B24726">
      <w:pPr>
        <w:ind w:left="-5"/>
      </w:pPr>
      <w:r>
        <w:t xml:space="preserve">To recruit volunteers from all sections of the community to become volunteers using a range of recruitment methods. </w:t>
      </w:r>
    </w:p>
    <w:p w:rsidR="007D2BEF" w:rsidRDefault="00B24726">
      <w:pPr>
        <w:spacing w:after="0" w:line="259" w:lineRule="auto"/>
        <w:ind w:left="0" w:firstLine="0"/>
        <w:jc w:val="left"/>
      </w:pPr>
      <w:r>
        <w:t xml:space="preserve"> </w:t>
      </w:r>
    </w:p>
    <w:p w:rsidR="007D2BEF" w:rsidRDefault="00B24726">
      <w:pPr>
        <w:ind w:left="-5"/>
      </w:pPr>
      <w:r>
        <w:t xml:space="preserve">Appropriately match advocacy/befriending partners with volunteers, and support the development of that partnership. </w:t>
      </w:r>
    </w:p>
    <w:p w:rsidR="007D2BEF" w:rsidRDefault="00B24726">
      <w:pPr>
        <w:spacing w:after="0" w:line="259" w:lineRule="auto"/>
        <w:ind w:left="0" w:firstLine="0"/>
        <w:jc w:val="left"/>
      </w:pPr>
      <w:r>
        <w:t xml:space="preserve">   </w:t>
      </w:r>
    </w:p>
    <w:p w:rsidR="007D2BEF" w:rsidRDefault="00B24726" w:rsidP="00A361B7">
      <w:pPr>
        <w:ind w:left="0" w:firstLine="0"/>
      </w:pPr>
      <w:r>
        <w:t>Implement effective volunteer selection procedures and background checks to include: making initial contact, identifying th</w:t>
      </w:r>
      <w:r w:rsidR="00A361B7">
        <w:t>e commitment of each volunteer.</w:t>
      </w:r>
      <w:r>
        <w:t xml:space="preserve"> </w:t>
      </w:r>
    </w:p>
    <w:p w:rsidR="007D2BEF" w:rsidRDefault="00B24726">
      <w:pPr>
        <w:spacing w:after="0" w:line="259" w:lineRule="auto"/>
        <w:ind w:left="0" w:firstLine="0"/>
        <w:jc w:val="left"/>
      </w:pPr>
      <w:r>
        <w:t xml:space="preserve"> </w:t>
      </w:r>
    </w:p>
    <w:p w:rsidR="007D2BEF" w:rsidRDefault="00B24726">
      <w:pPr>
        <w:ind w:left="-5"/>
      </w:pPr>
      <w:r>
        <w:t xml:space="preserve">Develop and deliver appropriate training and awareness programmes for potential and existing volunteers.   </w:t>
      </w:r>
    </w:p>
    <w:p w:rsidR="007D2BEF" w:rsidRDefault="00B24726">
      <w:pPr>
        <w:spacing w:after="0" w:line="259" w:lineRule="auto"/>
        <w:ind w:left="0" w:firstLine="0"/>
        <w:jc w:val="left"/>
      </w:pPr>
      <w:r>
        <w:t xml:space="preserve"> </w:t>
      </w:r>
    </w:p>
    <w:p w:rsidR="007D2BEF" w:rsidRDefault="00B24726">
      <w:pPr>
        <w:ind w:left="-5"/>
      </w:pPr>
      <w:r>
        <w:t xml:space="preserve">Provide ongoing support to volunteers to include peer support group meetings to share information and good practice, discuss relevant issues of common interest and/or access relevant external speakers/training. </w:t>
      </w:r>
    </w:p>
    <w:p w:rsidR="007D2BEF" w:rsidRDefault="00B24726">
      <w:pPr>
        <w:spacing w:after="0" w:line="259" w:lineRule="auto"/>
        <w:ind w:left="0" w:firstLine="0"/>
        <w:jc w:val="left"/>
      </w:pPr>
      <w:r>
        <w:t xml:space="preserve"> </w:t>
      </w:r>
    </w:p>
    <w:p w:rsidR="007D2BEF" w:rsidRDefault="00210B83">
      <w:pPr>
        <w:ind w:left="-5"/>
      </w:pPr>
      <w:r>
        <w:lastRenderedPageBreak/>
        <w:t>Keep a record of all operational activities/contacts and details of volunteers/befrienders on a case management database.</w:t>
      </w:r>
    </w:p>
    <w:p w:rsidR="007D2BEF" w:rsidRDefault="00B24726">
      <w:pPr>
        <w:spacing w:after="0" w:line="259" w:lineRule="auto"/>
        <w:ind w:left="0" w:firstLine="0"/>
        <w:jc w:val="left"/>
      </w:pPr>
      <w:r>
        <w:t xml:space="preserve"> </w:t>
      </w:r>
    </w:p>
    <w:p w:rsidR="007D2BEF" w:rsidRDefault="00B24726">
      <w:pPr>
        <w:ind w:left="-5"/>
      </w:pPr>
      <w:r>
        <w:t xml:space="preserve">Promote and publicise the project widely within Sandwell to a broad range of stakeholders to establish referral pathways into the service as well as potential volunteers. </w:t>
      </w:r>
    </w:p>
    <w:p w:rsidR="007D2BEF" w:rsidRDefault="00B24726">
      <w:pPr>
        <w:spacing w:after="0" w:line="259" w:lineRule="auto"/>
        <w:ind w:left="0" w:firstLine="0"/>
        <w:jc w:val="left"/>
      </w:pPr>
      <w:r>
        <w:t xml:space="preserve"> </w:t>
      </w:r>
    </w:p>
    <w:p w:rsidR="007D2BEF" w:rsidRDefault="00B24726">
      <w:pPr>
        <w:ind w:left="-5"/>
      </w:pPr>
      <w:r>
        <w:t xml:space="preserve">Co-ordinate the production of the Sandwell Advocacy Volunteers Bulletin to provide updates and relevant information to the volunteer team. </w:t>
      </w:r>
    </w:p>
    <w:p w:rsidR="007D2BEF" w:rsidRDefault="00B24726">
      <w:pPr>
        <w:spacing w:after="0" w:line="259" w:lineRule="auto"/>
        <w:ind w:left="0" w:firstLine="0"/>
        <w:jc w:val="left"/>
      </w:pPr>
      <w:r>
        <w:t xml:space="preserve"> </w:t>
      </w:r>
    </w:p>
    <w:p w:rsidR="007D2BEF" w:rsidRDefault="00210B83">
      <w:pPr>
        <w:ind w:left="-5"/>
      </w:pPr>
      <w:r>
        <w:t>Review</w:t>
      </w:r>
      <w:r w:rsidR="00B24726">
        <w:t xml:space="preserve"> a range of volunteer policies and procedures relevant to each volunteer role to be circulated as part of the Volunteer Handbook. </w:t>
      </w:r>
    </w:p>
    <w:p w:rsidR="007D2BEF" w:rsidRDefault="00B24726">
      <w:pPr>
        <w:spacing w:after="0" w:line="259" w:lineRule="auto"/>
        <w:ind w:left="0" w:firstLine="0"/>
        <w:jc w:val="left"/>
      </w:pPr>
      <w:r>
        <w:t xml:space="preserve"> </w:t>
      </w:r>
    </w:p>
    <w:p w:rsidR="007D2BEF" w:rsidRDefault="00B24726">
      <w:pPr>
        <w:ind w:left="-5"/>
      </w:pPr>
      <w:r>
        <w:t xml:space="preserve">Work as an active member of the Sandwell Advocacy team to enable advocacy to flourish in the borough. </w:t>
      </w:r>
    </w:p>
    <w:p w:rsidR="007D2BEF" w:rsidRDefault="00B24726">
      <w:pPr>
        <w:spacing w:after="0" w:line="259" w:lineRule="auto"/>
        <w:ind w:left="0" w:firstLine="0"/>
        <w:jc w:val="left"/>
      </w:pPr>
      <w:r>
        <w:t xml:space="preserve"> </w:t>
      </w:r>
    </w:p>
    <w:p w:rsidR="007D2BEF" w:rsidRDefault="00B24726">
      <w:pPr>
        <w:ind w:left="-5"/>
      </w:pPr>
      <w:r>
        <w:t xml:space="preserve">Ensure the implementation of equal opportunities in all aspects of the work, and carry out all duties in an anti-discriminatory manner, and where necessary challenge oppressive behaviour and practices. </w:t>
      </w:r>
    </w:p>
    <w:p w:rsidR="007D2BEF" w:rsidRDefault="00B24726">
      <w:pPr>
        <w:spacing w:after="0" w:line="259" w:lineRule="auto"/>
        <w:ind w:left="0" w:firstLine="0"/>
        <w:jc w:val="left"/>
      </w:pPr>
      <w:r>
        <w:t xml:space="preserve"> </w:t>
      </w:r>
    </w:p>
    <w:p w:rsidR="007D2BEF" w:rsidRDefault="00B24726">
      <w:pPr>
        <w:ind w:left="-5"/>
      </w:pPr>
      <w:r>
        <w:t xml:space="preserve">Be familiar with and keep up to date with relevant issues, policies and acts in areas of volunteering. </w:t>
      </w:r>
    </w:p>
    <w:p w:rsidR="007D2BEF" w:rsidRDefault="00B24726">
      <w:pPr>
        <w:spacing w:after="0" w:line="259" w:lineRule="auto"/>
        <w:ind w:left="0" w:firstLine="0"/>
        <w:jc w:val="left"/>
      </w:pPr>
      <w:r>
        <w:t xml:space="preserve"> </w:t>
      </w:r>
    </w:p>
    <w:p w:rsidR="007D2BEF" w:rsidRDefault="00B24726">
      <w:pPr>
        <w:ind w:left="-5"/>
      </w:pPr>
      <w:r>
        <w:t xml:space="preserve">Respond appropriately with any safeguarding concerns; demonstrating an understanding of, and compliance with, Sandwell Advocacy’s procedures for safeguarding children and vulnerable adults. </w:t>
      </w:r>
    </w:p>
    <w:p w:rsidR="007D2BEF" w:rsidRDefault="00B24726">
      <w:pPr>
        <w:spacing w:after="0" w:line="259" w:lineRule="auto"/>
        <w:ind w:left="0" w:firstLine="0"/>
        <w:jc w:val="left"/>
      </w:pPr>
      <w:r>
        <w:t xml:space="preserve"> </w:t>
      </w:r>
    </w:p>
    <w:p w:rsidR="007D2BEF" w:rsidRDefault="00B24726">
      <w:pPr>
        <w:ind w:left="-5"/>
      </w:pPr>
      <w:r>
        <w:t xml:space="preserve">Make frequent and effective use of personal supervision and appraisals, attend staff meetings and make use of appropriate training opportunities. </w:t>
      </w:r>
    </w:p>
    <w:p w:rsidR="007D2BEF" w:rsidRDefault="00B24726">
      <w:pPr>
        <w:spacing w:after="0" w:line="259" w:lineRule="auto"/>
        <w:ind w:left="0" w:firstLine="0"/>
        <w:jc w:val="left"/>
      </w:pPr>
      <w:r>
        <w:t xml:space="preserve"> </w:t>
      </w:r>
    </w:p>
    <w:p w:rsidR="007D2BEF" w:rsidRDefault="00B24726">
      <w:pPr>
        <w:ind w:left="-5"/>
      </w:pPr>
      <w:r>
        <w:t xml:space="preserve">Complete timesheets and expenses claims by due dates monthly. </w:t>
      </w:r>
    </w:p>
    <w:p w:rsidR="007D2BEF" w:rsidRDefault="00B24726">
      <w:pPr>
        <w:spacing w:after="0" w:line="259" w:lineRule="auto"/>
        <w:ind w:left="0" w:firstLine="0"/>
        <w:jc w:val="left"/>
      </w:pPr>
      <w:r>
        <w:t xml:space="preserve"> </w:t>
      </w:r>
    </w:p>
    <w:p w:rsidR="007D2BEF" w:rsidRDefault="00B24726">
      <w:pPr>
        <w:ind w:left="-5"/>
      </w:pPr>
      <w:r>
        <w:t>Effectively monitor and evaluate your wor</w:t>
      </w:r>
      <w:r w:rsidR="00210B83">
        <w:t>k.</w:t>
      </w:r>
    </w:p>
    <w:p w:rsidR="007D2BEF" w:rsidRDefault="00B24726">
      <w:pPr>
        <w:spacing w:after="0" w:line="259" w:lineRule="auto"/>
        <w:ind w:left="0" w:firstLine="0"/>
        <w:jc w:val="left"/>
      </w:pPr>
      <w:r>
        <w:t xml:space="preserve"> </w:t>
      </w:r>
    </w:p>
    <w:p w:rsidR="007D2BEF" w:rsidRDefault="00B24726">
      <w:pPr>
        <w:ind w:left="-5"/>
      </w:pPr>
      <w:r>
        <w:t xml:space="preserve">Handle complaints and comments in line with organisational policy. </w:t>
      </w:r>
    </w:p>
    <w:p w:rsidR="007D2BEF" w:rsidRDefault="00B24726">
      <w:pPr>
        <w:spacing w:after="0" w:line="259" w:lineRule="auto"/>
        <w:ind w:left="0" w:firstLine="0"/>
        <w:jc w:val="left"/>
      </w:pPr>
      <w:r>
        <w:t xml:space="preserve"> </w:t>
      </w:r>
    </w:p>
    <w:p w:rsidR="007D2BEF" w:rsidRDefault="00B24726">
      <w:pPr>
        <w:ind w:left="-5"/>
      </w:pPr>
      <w:r>
        <w:t xml:space="preserve">Work within the accepted policies of the organisation, paying particular attention to the duty of confidentiality and responsibility for your own health and safety and that of others. </w:t>
      </w:r>
    </w:p>
    <w:p w:rsidR="007D2BEF" w:rsidRDefault="00B24726">
      <w:pPr>
        <w:spacing w:after="10" w:line="259" w:lineRule="auto"/>
        <w:ind w:left="0" w:firstLine="0"/>
        <w:jc w:val="left"/>
      </w:pPr>
      <w:r>
        <w:t xml:space="preserve"> </w:t>
      </w:r>
    </w:p>
    <w:p w:rsidR="007D2BEF" w:rsidRDefault="00B24726">
      <w:pPr>
        <w:ind w:left="-5"/>
      </w:pPr>
      <w:r>
        <w:t xml:space="preserve">Comply with Sandwell Advocacy’s policy on Lone Working including the use of our Stay Safe lone working app. </w:t>
      </w:r>
    </w:p>
    <w:p w:rsidR="007D2BEF" w:rsidRDefault="00B24726">
      <w:pPr>
        <w:spacing w:after="0" w:line="259" w:lineRule="auto"/>
        <w:ind w:left="0" w:firstLine="0"/>
        <w:jc w:val="left"/>
      </w:pPr>
      <w:r>
        <w:t xml:space="preserve"> </w:t>
      </w:r>
    </w:p>
    <w:p w:rsidR="007D2BEF" w:rsidRDefault="00B24726">
      <w:pPr>
        <w:ind w:left="-5"/>
      </w:pPr>
      <w:r>
        <w:t xml:space="preserve">Contribute towards the overall objectives of the project to ensure a quality service is delivered to our partners. </w:t>
      </w:r>
    </w:p>
    <w:p w:rsidR="007D2BEF" w:rsidRDefault="00B24726">
      <w:pPr>
        <w:spacing w:after="0" w:line="259" w:lineRule="auto"/>
        <w:ind w:left="0" w:firstLine="0"/>
        <w:jc w:val="left"/>
      </w:pPr>
      <w:r>
        <w:t xml:space="preserve"> </w:t>
      </w:r>
    </w:p>
    <w:p w:rsidR="007D2BEF" w:rsidRDefault="00B24726">
      <w:pPr>
        <w:ind w:left="-5"/>
      </w:pPr>
      <w:r>
        <w:t xml:space="preserve">Undertake other duties in conjunction with the team to meet the aims of the organisation. </w:t>
      </w:r>
    </w:p>
    <w:sectPr w:rsidR="007D2BEF">
      <w:pgSz w:w="11906" w:h="16838"/>
      <w:pgMar w:top="1026" w:right="1639" w:bottom="1054"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EF"/>
    <w:rsid w:val="00210B83"/>
    <w:rsid w:val="007D2BEF"/>
    <w:rsid w:val="0092214C"/>
    <w:rsid w:val="009E36ED"/>
    <w:rsid w:val="00A361B7"/>
    <w:rsid w:val="00B03E72"/>
    <w:rsid w:val="00B24726"/>
    <w:rsid w:val="00B5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5D31"/>
  <w15:docId w15:val="{7D518EF3-CBCF-44AB-A1BF-16A6889A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SANDWELL ADVOCACY</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ADVOCACY</dc:title>
  <dc:subject/>
  <dc:creator>User</dc:creator>
  <cp:keywords/>
  <cp:lastModifiedBy>Sharon Jenkins</cp:lastModifiedBy>
  <cp:revision>7</cp:revision>
  <dcterms:created xsi:type="dcterms:W3CDTF">2023-07-13T09:23:00Z</dcterms:created>
  <dcterms:modified xsi:type="dcterms:W3CDTF">2023-07-13T09:40:00Z</dcterms:modified>
</cp:coreProperties>
</file>