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E7" w:rsidRDefault="00B539E7">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6A2313">
      <w:pPr>
        <w:jc w:val="center"/>
        <w:rPr>
          <w:rFonts w:ascii="Baskerville Old Face" w:hAnsi="Baskerville Old Face"/>
          <w:b/>
          <w:bCs w:val="0"/>
          <w:sz w:val="36"/>
        </w:rPr>
      </w:pPr>
      <w:r w:rsidRPr="006A2313">
        <w:rPr>
          <w:rFonts w:ascii="Baskerville Old Face" w:hAnsi="Baskerville Old Face"/>
          <w:noProof/>
          <w:sz w:val="72"/>
          <w:lang w:eastAsia="en-GB"/>
        </w:rPr>
        <w:drawing>
          <wp:inline distT="0" distB="0" distL="0" distR="0" wp14:anchorId="5094CA81" wp14:editId="7729A0BC">
            <wp:extent cx="3359785" cy="3255645"/>
            <wp:effectExtent l="0" t="0" r="0" b="1905"/>
            <wp:docPr id="5" name="Picture 5" descr="M:\SA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A 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785" cy="3255645"/>
                    </a:xfrm>
                    <a:prstGeom prst="rect">
                      <a:avLst/>
                    </a:prstGeom>
                    <a:noFill/>
                    <a:ln>
                      <a:noFill/>
                    </a:ln>
                  </pic:spPr>
                </pic:pic>
              </a:graphicData>
            </a:graphic>
          </wp:inline>
        </w:drawing>
      </w: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r w:rsidRPr="00CB4ABA">
        <w:rPr>
          <w:sz w:val="72"/>
        </w:rPr>
        <w:t>SANDWELL ADVOCACY</w:t>
      </w:r>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6A2313" w:rsidRDefault="006A2313">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9C5E86">
      <w:pPr>
        <w:rPr>
          <w:rFonts w:ascii="Baskerville Old Face" w:hAnsi="Baskerville Old Face"/>
          <w:b/>
          <w:bCs w:val="0"/>
          <w:sz w:val="56"/>
        </w:rPr>
      </w:pPr>
      <w:r w:rsidRPr="00987532">
        <w:rPr>
          <w:rFonts w:ascii="Baskerville Old Face" w:hAnsi="Baskerville Old Face"/>
          <w:b/>
          <w:bCs w:val="0"/>
          <w:noProof/>
          <w:sz w:val="56"/>
          <w:lang w:eastAsia="en-GB"/>
        </w:rPr>
        <mc:AlternateContent>
          <mc:Choice Requires="wps">
            <w:drawing>
              <wp:anchor distT="0" distB="0" distL="114300" distR="114300" simplePos="0" relativeHeight="251671552" behindDoc="0" locked="0" layoutInCell="1" allowOverlap="1" wp14:anchorId="6AE47872" wp14:editId="59ED9749">
                <wp:simplePos x="0" y="0"/>
                <wp:positionH relativeFrom="column">
                  <wp:posOffset>6352309</wp:posOffset>
                </wp:positionH>
                <wp:positionV relativeFrom="paragraph">
                  <wp:posOffset>237086</wp:posOffset>
                </wp:positionV>
                <wp:extent cx="303011" cy="19511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195118"/>
                        </a:xfrm>
                        <a:prstGeom prst="rect">
                          <a:avLst/>
                        </a:prstGeom>
                        <a:solidFill>
                          <a:srgbClr val="FFFFFF"/>
                        </a:solidFill>
                        <a:ln w="9525">
                          <a:noFill/>
                          <a:miter lim="800000"/>
                          <a:headEnd/>
                          <a:tailEnd/>
                        </a:ln>
                      </wps:spPr>
                      <wps:txbx>
                        <w:txbxContent>
                          <w:p w:rsidR="00987532" w:rsidRDefault="00987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7872" id="_x0000_t202" coordsize="21600,21600" o:spt="202" path="m,l,21600r21600,l21600,xe">
                <v:stroke joinstyle="miter"/>
                <v:path gradientshapeok="t" o:connecttype="rect"/>
              </v:shapetype>
              <v:shape id="Text Box 2" o:spid="_x0000_s1026" type="#_x0000_t202" style="position:absolute;margin-left:500.2pt;margin-top:18.65pt;width:23.8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yIQIAABw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" stroked="f">
                <v:textbox>
                  <w:txbxContent>
                    <w:p w:rsidR="00987532" w:rsidRDefault="00987532"/>
                  </w:txbxContent>
                </v:textbox>
              </v:shape>
            </w:pict>
          </mc:Fallback>
        </mc:AlternateContent>
      </w: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BD08"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585A87">
        <w:rPr>
          <w:b/>
          <w:sz w:val="24"/>
        </w:rPr>
        <w:t xml:space="preserve"> </w:t>
      </w:r>
      <w:r w:rsidR="00C13E35">
        <w:rPr>
          <w:b/>
          <w:sz w:val="24"/>
        </w:rPr>
        <w:t>Engagement and Promotions Officer</w:t>
      </w:r>
      <w:bookmarkStart w:id="0" w:name="_GoBack"/>
      <w:bookmarkEnd w:id="0"/>
      <w:r w:rsidR="00585A87">
        <w:rPr>
          <w:b/>
          <w:sz w:val="24"/>
        </w:rPr>
        <w:tab/>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E616"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2A653A">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272"/>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6C76"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r>
        <w:rPr>
          <w:b/>
          <w:sz w:val="24"/>
          <w:u w:val="single"/>
        </w:rPr>
        <w:t>R</w:t>
      </w:r>
      <w:r w:rsidR="00996F5A" w:rsidRPr="00332005">
        <w:rPr>
          <w:b/>
          <w:sz w:val="24"/>
          <w:u w:val="single"/>
        </w:rPr>
        <w:t>ehabilitation of Offenders Act 1974 (Exceptions) Order 1975.</w:t>
      </w:r>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r w:rsidR="006C00AC" w:rsidRPr="00996F5A">
        <w:rPr>
          <w:b w:val="0"/>
        </w:rPr>
        <w:t>exem</w:t>
      </w:r>
      <w:r w:rsidR="006C00AC">
        <w:rPr>
          <w:b w:val="0"/>
        </w:rPr>
        <w:t>p</w:t>
      </w:r>
      <w:r w:rsidR="006C00AC" w:rsidRPr="00996F5A">
        <w:rPr>
          <w:b w:val="0"/>
        </w:rPr>
        <w:t>t</w:t>
      </w:r>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 xml:space="preserve">A copy of our </w:t>
      </w:r>
      <w:r w:rsidR="00585A87">
        <w:rPr>
          <w:sz w:val="24"/>
        </w:rPr>
        <w:t xml:space="preserve">Disclosure and Barring Service </w:t>
      </w:r>
      <w:r>
        <w:rPr>
          <w:sz w:val="24"/>
        </w:rPr>
        <w:t>(</w:t>
      </w:r>
      <w:r w:rsidR="00585A87">
        <w:rPr>
          <w:sz w:val="24"/>
        </w:rPr>
        <w:t>DBS</w:t>
      </w:r>
      <w:r>
        <w:rPr>
          <w:sz w:val="24"/>
        </w:rPr>
        <w:t>)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r>
              <w:t>Experience</w:t>
            </w:r>
            <w:r>
              <w:tab/>
            </w:r>
            <w:r>
              <w:tab/>
            </w:r>
            <w:r>
              <w:tab/>
            </w:r>
            <w:r>
              <w:tab/>
            </w:r>
            <w:r>
              <w:tab/>
            </w:r>
            <w:r>
              <w:tab/>
            </w:r>
            <w:r>
              <w:tab/>
            </w:r>
            <w:r>
              <w:tab/>
            </w:r>
            <w:r>
              <w:tab/>
              <w:t xml:space="preserve">              </w:t>
            </w:r>
            <w:r w:rsidRPr="00EC3A35">
              <w:t>Ref No.</w:t>
            </w:r>
          </w:p>
          <w:p w:rsidR="00953649" w:rsidRDefault="0058048C" w:rsidP="00585A87">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75"/>
        <w:gridCol w:w="947"/>
        <w:gridCol w:w="3177"/>
        <w:gridCol w:w="5231"/>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189"/>
        <w:gridCol w:w="7241"/>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4F11"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4C4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2"/>
        <w:gridCol w:w="9048"/>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r w:rsidRPr="00CB4ABA">
        <w:rPr>
          <w:lang w:val="en-GB"/>
        </w:rPr>
        <w:t>Sandwell Advocacy, 28 Wood Street, Tipton.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6"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A653A"/>
    <w:rsid w:val="002C677D"/>
    <w:rsid w:val="002E0205"/>
    <w:rsid w:val="002F5BAC"/>
    <w:rsid w:val="00331CFC"/>
    <w:rsid w:val="00332005"/>
    <w:rsid w:val="00341F1D"/>
    <w:rsid w:val="003603DE"/>
    <w:rsid w:val="004B2944"/>
    <w:rsid w:val="00546B78"/>
    <w:rsid w:val="00547B8D"/>
    <w:rsid w:val="005528FB"/>
    <w:rsid w:val="005628A9"/>
    <w:rsid w:val="0058025D"/>
    <w:rsid w:val="0058048C"/>
    <w:rsid w:val="00585A87"/>
    <w:rsid w:val="0059072D"/>
    <w:rsid w:val="005A762D"/>
    <w:rsid w:val="006302D8"/>
    <w:rsid w:val="0064283B"/>
    <w:rsid w:val="006A2313"/>
    <w:rsid w:val="006C00AC"/>
    <w:rsid w:val="00713CDA"/>
    <w:rsid w:val="00766766"/>
    <w:rsid w:val="007E6738"/>
    <w:rsid w:val="007F648F"/>
    <w:rsid w:val="008A4B7C"/>
    <w:rsid w:val="0090789A"/>
    <w:rsid w:val="00953649"/>
    <w:rsid w:val="0095606C"/>
    <w:rsid w:val="00987532"/>
    <w:rsid w:val="00996F5A"/>
    <w:rsid w:val="0099701D"/>
    <w:rsid w:val="009C5E86"/>
    <w:rsid w:val="009E425D"/>
    <w:rsid w:val="00A067AA"/>
    <w:rsid w:val="00A37872"/>
    <w:rsid w:val="00A8319F"/>
    <w:rsid w:val="00AB6562"/>
    <w:rsid w:val="00B14D33"/>
    <w:rsid w:val="00B22E57"/>
    <w:rsid w:val="00B539E7"/>
    <w:rsid w:val="00C13E35"/>
    <w:rsid w:val="00C310A8"/>
    <w:rsid w:val="00C43734"/>
    <w:rsid w:val="00C66D1E"/>
    <w:rsid w:val="00C8290F"/>
    <w:rsid w:val="00CB4ABA"/>
    <w:rsid w:val="00CC2F34"/>
    <w:rsid w:val="00CF3E19"/>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A3C34-47FD-4A30-90B1-9DB8CC3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welladvocacy@btconnect.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1100</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8054</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5</cp:revision>
  <cp:lastPrinted>2018-11-22T15:08:00Z</cp:lastPrinted>
  <dcterms:created xsi:type="dcterms:W3CDTF">2022-06-07T13:16:00Z</dcterms:created>
  <dcterms:modified xsi:type="dcterms:W3CDTF">2022-07-15T08:16:00Z</dcterms:modified>
</cp:coreProperties>
</file>